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8A2B2A" w:rsidRPr="00A12B6A" w:rsidTr="008A2B2A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2B2A" w:rsidRPr="00A12B6A" w:rsidRDefault="008A2B2A" w:rsidP="00A12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Қазақстан </w:t>
            </w:r>
            <w:proofErr w:type="spellStart"/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Республикасы</w:t>
            </w:r>
            <w:proofErr w:type="spellEnd"/>
            <w:proofErr w:type="gramStart"/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</w:r>
            <w:proofErr w:type="spellStart"/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</w:t>
            </w:r>
            <w:proofErr w:type="gramEnd"/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ілім</w:t>
            </w:r>
            <w:proofErr w:type="spellEnd"/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және ғылым министрінің</w:t>
            </w:r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  <w:t>2015 жылғы 07 қарашадағы</w:t>
            </w:r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  <w:t>№ 627 бұйрығына</w:t>
            </w:r>
            <w:r w:rsidRPr="00A12B6A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  <w:t>2-қосымша</w:t>
            </w:r>
          </w:p>
        </w:tc>
      </w:tr>
    </w:tbl>
    <w:p w:rsidR="008A2B2A" w:rsidRPr="00A12B6A" w:rsidRDefault="008A2B2A" w:rsidP="00A12B6A">
      <w:pPr>
        <w:shd w:val="clear" w:color="auto" w:fill="FFFFFF"/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6"/>
          <w:szCs w:val="32"/>
        </w:rPr>
      </w:pPr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"Техникалық және кәсіптік, орта </w:t>
      </w:r>
      <w:proofErr w:type="spell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білімнен</w:t>
      </w:r>
      <w:proofErr w:type="spellEnd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кейінгі</w:t>
      </w:r>
      <w:proofErr w:type="spellEnd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алуды</w:t>
      </w:r>
      <w:proofErr w:type="spellEnd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 аяқтамаған адамдарға анықтама беру" </w:t>
      </w:r>
      <w:proofErr w:type="spell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к</w:t>
      </w:r>
      <w:proofErr w:type="gramEnd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өрсетілетін қызмет стандарты</w:t>
      </w:r>
    </w:p>
    <w:p w:rsidR="008A2B2A" w:rsidRPr="00A12B6A" w:rsidRDefault="008A2B2A" w:rsidP="00A12B6A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FF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 xml:space="preserve">      </w:t>
      </w:r>
      <w:proofErr w:type="spellStart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Ескерту</w:t>
      </w:r>
      <w:proofErr w:type="spellEnd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 xml:space="preserve">. Стандарт жаңа </w:t>
      </w:r>
      <w:proofErr w:type="spellStart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редакцияда</w:t>
      </w:r>
      <w:proofErr w:type="spellEnd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 xml:space="preserve"> – Қ</w:t>
      </w:r>
      <w:proofErr w:type="gramStart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Р</w:t>
      </w:r>
      <w:proofErr w:type="gramEnd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 xml:space="preserve"> және ғылым министрінің 15.05.2018 </w:t>
      </w:r>
      <w:hyperlink r:id="rId4" w:anchor="z3" w:history="1">
        <w:r w:rsidRPr="00A12B6A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№ 205</w:t>
        </w:r>
      </w:hyperlink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 (</w:t>
      </w:r>
      <w:proofErr w:type="spellStart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алғашқы</w:t>
      </w:r>
      <w:proofErr w:type="spellEnd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ресми</w:t>
      </w:r>
      <w:proofErr w:type="spellEnd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 xml:space="preserve"> жарияланған күнінен </w:t>
      </w:r>
      <w:proofErr w:type="spellStart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кейін</w:t>
      </w:r>
      <w:proofErr w:type="spellEnd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 xml:space="preserve"> күнтізбелік он күн өткен соң қолданысқа </w:t>
      </w:r>
      <w:proofErr w:type="spellStart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енгізіледі</w:t>
      </w:r>
      <w:proofErr w:type="spellEnd"/>
      <w:r w:rsidRPr="00A12B6A">
        <w:rPr>
          <w:rFonts w:ascii="Times New Roman" w:eastAsia="Times New Roman" w:hAnsi="Times New Roman" w:cs="Times New Roman"/>
          <w:color w:val="FF0000"/>
          <w:spacing w:val="2"/>
          <w:szCs w:val="20"/>
        </w:rPr>
        <w:t>) бұйрығымен.</w:t>
      </w:r>
    </w:p>
    <w:p w:rsidR="008A2B2A" w:rsidRPr="00A12B6A" w:rsidRDefault="008A2B2A" w:rsidP="00A12B6A">
      <w:pPr>
        <w:shd w:val="clear" w:color="auto" w:fill="FFFFFF"/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6"/>
          <w:szCs w:val="32"/>
        </w:rPr>
      </w:pPr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1-тарау. </w:t>
      </w:r>
      <w:proofErr w:type="spell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Жалпы</w:t>
      </w:r>
      <w:proofErr w:type="spellEnd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ережелер</w:t>
      </w:r>
      <w:proofErr w:type="spellEnd"/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1. "Техникалық және кәсіптік, орта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білімнен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кейінгі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аяқтамаған адамдарға анықтама беру"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көрсетілетін қызметі (бұдан әрі -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көрсетілетін қызмет).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2.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көрсетілетін қызмет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стандартын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Қазақстан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Республикасы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және ғылым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министрлігі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(бұдан әрі -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Министрлік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) әзірледі.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3.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өрсетілетін қызметті техникалық және кәсіптік, орта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білімнен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кейінгі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беру ұйымдары (бұдан әрі –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) көрсетеді.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Өтініштерді қабылдау және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 көрсету нәтижелерін беру: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 1) көрсетілетін қызметті берушінің кеңсесі;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2) "Азаматтарға арналған үкімет"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корпорациясы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" коммерциялық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емес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акционерлік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қоғамы" (бұдан ә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і –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корпорация) арқылы жүзеге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асырылады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6"/>
          <w:szCs w:val="32"/>
        </w:rPr>
      </w:pPr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2-тарау. </w:t>
      </w:r>
      <w:proofErr w:type="spellStart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1E1E1E"/>
          <w:sz w:val="36"/>
          <w:szCs w:val="32"/>
        </w:rPr>
        <w:t xml:space="preserve"> қызмет көрсету тәртібі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4.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қызметті көрсету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мерзімдері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: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1) орналасқан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жері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берушіге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,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корпорация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ға құжаттар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топтамасын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тапсырған сәттен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бастап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– 3 (үш) жұмыс күні, көрсетілетін қызметті берушінің орналасқан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жерінде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болмаса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– 8 (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сегіз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) жұмыс күні.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корпорацияға жүгінген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кезде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қабылдау күні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 көрсету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мерзіміне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кірмейді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.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корпорацияға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өрсетілетін қызметтің нәтижесін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 көрсету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мерзімі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өткенге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дейін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кемінде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бір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тәулік бұрын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жеткізуді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қамтамасыз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етеді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;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2) көрсетілетін қызметті алушының құжаттар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топтамасын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тапсыруы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үшін күтудің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ұқсат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етілген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ең ұзақ уақыты – 20 (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жиырма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) минут,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корпорацияда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– 15 (он бес) минут;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3) көрсетілген қызметті алушыға қызмет көрсетудің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ұқсат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етілген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ең ұзақ уақыты – 30 (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отыз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) минут,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корпорацияда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– 15 (он бес) минут.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5.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 көрсету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нысаны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: қағ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аз ж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үзінде.</w:t>
      </w:r>
    </w:p>
    <w:p w:rsidR="008A2B2A" w:rsidRPr="00A12B6A" w:rsidRDefault="008A2B2A" w:rsidP="00A12B6A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6.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қызметті көрсету нәтижесі – Қазақстан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Республикасы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және ғылым министрінің 2009 жылғы 12 маусымдағы № 289 </w:t>
      </w:r>
      <w:proofErr w:type="spellStart"/>
      <w:r w:rsidR="00327AD4"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fldChar w:fldCharType="begin"/>
      </w: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instrText xml:space="preserve"> HYPERLINK "http://adilet.zan.kz/kaz/docs/V090005717_" \l "z1" </w:instrText>
      </w:r>
      <w:r w:rsidR="00327AD4"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fldChar w:fldCharType="separate"/>
      </w:r>
      <w:r w:rsidRPr="00A12B6A">
        <w:rPr>
          <w:rFonts w:ascii="Times New Roman" w:eastAsia="Times New Roman" w:hAnsi="Times New Roman" w:cs="Times New Roman"/>
          <w:color w:val="073A5E"/>
          <w:spacing w:val="2"/>
          <w:u w:val="single"/>
        </w:rPr>
        <w:t>бұйрығымен</w:t>
      </w:r>
      <w:proofErr w:type="spellEnd"/>
      <w:r w:rsidR="00327AD4"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fldChar w:fldCharType="end"/>
      </w: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 (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Нормативтік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құқықтық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актілерді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тіркеу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тізілімінде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№ 5717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болып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тіркелген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)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бекітілген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нысан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техникалық және кәсі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пт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ік, орта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л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імнен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кейінгі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аяқтамаған адамдарға анықтама беру.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7.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жеке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тұлғаларға (бұдан ә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і -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алушы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)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тегін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көрсетіледі.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8.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ұмыс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кестесі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: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1) көрсетілетін қызметті берушінің жұмыс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кестесі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– Қазақстан Республикасының еңбек заңнамасына сәйкес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демалыс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және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мереке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күндерін қоспағанда, дүйсенбіден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бастап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жұманы қоса алғанда, сағат 9.00-ден 18.00-ге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дейін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, сағат 13.00-ден 14.00-ге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дейінгі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түскі үзіліспен к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өрсетілетін қызметті берушінің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белгіленген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жұмыс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кестесіне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сәйкес;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2)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корпорацияда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– Қазақстан Республикасының еңбек заңнамасына сәйкес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жексенбі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және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мереке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күндерін қоспағанда, дүйсенбіден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бастап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сенбіні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қоса алғанда, түскі үзіліссіз сағат 9.00-ден 20.00-ге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дейін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Құжаттарды қабылдау көрсетілетін қызмет алушының таңдауы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"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электронды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"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кезек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тәртібінде,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жеделдеті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п</w:t>
      </w:r>
      <w:proofErr w:type="spellEnd"/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 көрсетусіз жүзеге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асырылады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, портал арқылы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электронды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кезекті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броньдаға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болады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lastRenderedPageBreak/>
        <w:t xml:space="preserve">      9.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алушы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жү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г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інген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кезде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қызметті көрсету үшін қажетті құжаттар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тізбесі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: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берушіге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:</w:t>
      </w:r>
    </w:p>
    <w:p w:rsidR="008A2B2A" w:rsidRPr="00A12B6A" w:rsidRDefault="008A2B2A" w:rsidP="00A12B6A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1) көрсетілетін қызметті алушының (не оның заңды өкілінің) осы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өрсетілетін қызмет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стандартына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 </w:t>
      </w:r>
      <w:hyperlink r:id="rId5" w:anchor="z82" w:history="1">
        <w:r w:rsidRPr="00A12B6A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1-қосымшаға</w:t>
        </w:r>
      </w:hyperlink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 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сәйкес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нысан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техникалық және кәсіптік, орта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білімнен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кейінгі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беру ұйымы басшысының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атына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техникалық және кәсіптік, орта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білімнен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кейінгі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л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аяқтамаған адамдарға анықтама беру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туралы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өтініші;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2)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жеке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басын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куәландыратын құжаттың көшірмесі (тү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пн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ұсқасы сәйкестендіру үшін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талап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етіледі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).</w:t>
      </w:r>
    </w:p>
    <w:p w:rsidR="008A2B2A" w:rsidRPr="00A12B6A" w:rsidRDefault="008A2B2A" w:rsidP="00A12B6A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Құжаттардың қабылданғандығын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растау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осы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стандартына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 </w:t>
      </w:r>
      <w:hyperlink r:id="rId6" w:anchor="z81" w:history="1">
        <w:r w:rsidRPr="00A12B6A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2-қосымшаға</w:t>
        </w:r>
      </w:hyperlink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 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сәйкес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құжаттарды қабылдаған тұлғаның аты-жөні, сондай-ақ мө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і,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кіріс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нөмірі мен күні көрсетілген қолхат беру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болып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табылады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</w:t>
      </w:r>
      <w:proofErr w:type="spellEnd"/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корпорацияға:</w:t>
      </w:r>
    </w:p>
    <w:p w:rsidR="008A2B2A" w:rsidRPr="00A12B6A" w:rsidRDefault="008A2B2A" w:rsidP="00A12B6A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1) көрсетілетін қызметті алушының (не оның заңды өкілінің) осы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өрсетілетін қызмет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стандартына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 </w:t>
      </w:r>
      <w:hyperlink r:id="rId7" w:anchor="z82" w:history="1">
        <w:r w:rsidRPr="00A12B6A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1-қосымшаға</w:t>
        </w:r>
      </w:hyperlink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 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сәйкес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нысан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техникалық және кәсіптік, орта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білімнен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кейінгі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беру ұйымы басшысының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атына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техникалық және кәсіптік, орта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білімнен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кейінгі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л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ім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аяқтамаған адамдарға анықтама беру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туралы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өтініші;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2) көрсетілетін қызметті алушының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жеке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басын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куәландыратын құжат (тү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пн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ұсқасы сәйкестендіру үшін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талап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етіледі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);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Жеке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басын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куәландыратын құжат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туралы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мәліметті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корпорацияның қызметкері "электрондық үкімет"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шлюзі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арқылы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тиі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ст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ақпараттық жүйелерден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және оны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берушіге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жолдайды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Егер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Қазақстан Республикасының заңдарында өзгеше көзделмесе,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мен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 қызметкері көрсетілетін қызметті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алушыны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ң ақпараттық жүйелердегі заңмен қорғалатын құпияны құрайтын мәліметтерді пайдалануға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келісімін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Құжаттар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 арқылы қабылданған жағдайда көрсетілетін қызметті алушыға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тиі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ст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құжаттардың қабылданғаны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туралы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қолхат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беріледі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корпорацияға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жеке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басын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куәландыратын құжатты көрсеткен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кезде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(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немесе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нотариалды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куәландырылған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сенімхат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оның өкілі)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дайын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құжаттарды беру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тиі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ст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құжаттардың қабылданғаны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туралы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қолхат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негізінде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жүзеге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асырылады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қызметті көрсету нәтижесін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</w:t>
      </w:r>
      <w:proofErr w:type="spellEnd"/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ай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ішінде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сақтауды қамтамасыз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етеді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,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содан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кейін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оларды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одан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әрі сақтау үшін көрсетілген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берушіге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тапсырады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.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алушы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р</w:t>
      </w:r>
      <w:proofErr w:type="spellEnd"/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ай өткен соң жүгінген жағдайда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корпорацияның сұранысы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бір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жұмыс күні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ішінде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көрсетілетін қызметті алушыға беру үшін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корпорацияға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дайын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құжаттарды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жібереді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10.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алушы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үшін ұсынған құжаттардың дұрыс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еместігі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анықталған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кезде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қызметті көрсетуден бас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тартады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алушы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осы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өрсетілетін қызмет стандартының 9-тармағында көзделген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тізбеге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сәйкес құжаттар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топтамасын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толық ұсынбаған жағдайда: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көрсетілетін қызметті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беруші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еркін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нысанда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құжаттарды қабылдаудан бас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тарту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туралы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қолхат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береді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;</w:t>
      </w:r>
    </w:p>
    <w:p w:rsidR="008A2B2A" w:rsidRPr="00A12B6A" w:rsidRDefault="008A2B2A" w:rsidP="00A12B6A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корпорацияның қызметкері өтінішті қабылдаудан бас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тартады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және осы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мемлекеттік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к</w:t>
      </w:r>
      <w:proofErr w:type="gram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өрсетілетін қызмет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стандартына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3-қосымшаға сәйкес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нысан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құжаттарды қабылдаудан бас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тарту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туралы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қолхат </w:t>
      </w:r>
      <w:proofErr w:type="spellStart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береді</w:t>
      </w:r>
      <w:proofErr w:type="spellEnd"/>
      <w:r w:rsidRPr="00A12B6A">
        <w:rPr>
          <w:rFonts w:ascii="Times New Roman" w:eastAsia="Times New Roman" w:hAnsi="Times New Roman" w:cs="Times New Roman"/>
          <w:color w:val="000000"/>
          <w:spacing w:val="2"/>
          <w:szCs w:val="20"/>
        </w:rPr>
        <w:t>.</w:t>
      </w:r>
    </w:p>
    <w:sectPr w:rsidR="008A2B2A" w:rsidRPr="00A12B6A" w:rsidSect="00A12B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B2A"/>
    <w:rsid w:val="00327AD4"/>
    <w:rsid w:val="0046583F"/>
    <w:rsid w:val="008A2B2A"/>
    <w:rsid w:val="00A1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D4"/>
  </w:style>
  <w:style w:type="paragraph" w:styleId="3">
    <w:name w:val="heading 3"/>
    <w:basedOn w:val="a"/>
    <w:link w:val="30"/>
    <w:uiPriority w:val="9"/>
    <w:qFormat/>
    <w:rsid w:val="008A2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2B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A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8A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2B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24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2417" TargetMode="External"/><Relationship Id="rId5" Type="http://schemas.openxmlformats.org/officeDocument/2006/relationships/hyperlink" Target="http://adilet.zan.kz/kaz/docs/V1500012417" TargetMode="External"/><Relationship Id="rId4" Type="http://schemas.openxmlformats.org/officeDocument/2006/relationships/hyperlink" Target="http://adilet.zan.kz/kaz/docs/V18000170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Талшын</cp:lastModifiedBy>
  <cp:revision>4</cp:revision>
  <cp:lastPrinted>2019-06-13T09:49:00Z</cp:lastPrinted>
  <dcterms:created xsi:type="dcterms:W3CDTF">2019-06-13T09:29:00Z</dcterms:created>
  <dcterms:modified xsi:type="dcterms:W3CDTF">2019-06-13T09:49:00Z</dcterms:modified>
</cp:coreProperties>
</file>